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017" w:rsidRPr="00ED1E58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Казахский национальный университет имени аль-</w:t>
      </w: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ED1E58">
        <w:rPr>
          <w:rFonts w:ascii="Times New Roman" w:hAnsi="Times New Roman" w:cs="Times New Roman"/>
          <w:b/>
          <w:sz w:val="24"/>
          <w:szCs w:val="24"/>
        </w:rPr>
        <w:t>араби</w:t>
      </w: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Pr="00ED1E58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Юридический факультет</w:t>
      </w:r>
    </w:p>
    <w:p w:rsidR="00D37017" w:rsidRPr="00ED1E58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Pr="00ED1E58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уголовного права, уголовного процесса и криминалистики</w:t>
      </w:r>
    </w:p>
    <w:p w:rsidR="00D37017" w:rsidRPr="00ED1E58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Pr="00ED1E58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Pr="00ED1E58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ПРОГРАММА ЭКЗАМЕНА</w:t>
      </w:r>
    </w:p>
    <w:p w:rsidR="00D37017" w:rsidRPr="00ED1E58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290" w:rsidRPr="00D92706" w:rsidRDefault="00A53290" w:rsidP="00A53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706">
        <w:rPr>
          <w:rFonts w:ascii="Times New Roman" w:hAnsi="Times New Roman" w:cs="Times New Roman"/>
          <w:b/>
          <w:sz w:val="24"/>
          <w:szCs w:val="24"/>
        </w:rPr>
        <w:t>по дисциплине «Методические основы трасологических экспертиз»</w:t>
      </w:r>
    </w:p>
    <w:p w:rsidR="00A53290" w:rsidRPr="00D92706" w:rsidRDefault="00A53290" w:rsidP="00A53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290" w:rsidRPr="00D92706" w:rsidRDefault="00A53290" w:rsidP="00A53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</w:t>
      </w:r>
      <w:r w:rsidRPr="00D92706">
        <w:rPr>
          <w:rFonts w:ascii="Times New Roman" w:hAnsi="Times New Roman" w:cs="Times New Roman"/>
          <w:b/>
          <w:sz w:val="24"/>
          <w:szCs w:val="24"/>
        </w:rPr>
        <w:t>пециальност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D92706">
        <w:rPr>
          <w:rFonts w:ascii="Times New Roman" w:hAnsi="Times New Roman" w:cs="Times New Roman"/>
          <w:b/>
          <w:sz w:val="24"/>
          <w:szCs w:val="24"/>
        </w:rPr>
        <w:t xml:space="preserve"> «7М04224-</w:t>
      </w:r>
      <w:r>
        <w:rPr>
          <w:rFonts w:ascii="Times New Roman" w:hAnsi="Times New Roman" w:cs="Times New Roman"/>
          <w:b/>
          <w:sz w:val="24"/>
          <w:szCs w:val="24"/>
        </w:rPr>
        <w:t>судебная</w:t>
      </w:r>
      <w:r w:rsidRPr="00D92706">
        <w:rPr>
          <w:rFonts w:ascii="Times New Roman" w:hAnsi="Times New Roman" w:cs="Times New Roman"/>
          <w:b/>
          <w:sz w:val="24"/>
          <w:szCs w:val="24"/>
        </w:rPr>
        <w:t xml:space="preserve"> экспертиза»</w:t>
      </w: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Pr="00ED1E58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Алматы, 2020</w:t>
      </w:r>
    </w:p>
    <w:p w:rsidR="00D37017" w:rsidRPr="002D1DF8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lastRenderedPageBreak/>
        <w:t>Программа экзамена дисциплин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D1D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«Методические основы трасологических экспертиз»</w:t>
      </w:r>
      <w:r w:rsidRPr="002D1DF8">
        <w:rPr>
          <w:rFonts w:ascii="Times New Roman" w:hAnsi="Times New Roman" w:cs="Times New Roman"/>
          <w:sz w:val="24"/>
          <w:szCs w:val="24"/>
        </w:rPr>
        <w:t xml:space="preserve">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«7М04224</w:t>
      </w:r>
      <w:r w:rsidRPr="002D1D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судебная экспертиза»</w:t>
      </w:r>
      <w:r w:rsidRPr="002D1DF8">
        <w:rPr>
          <w:rFonts w:ascii="Times New Roman" w:hAnsi="Times New Roman" w:cs="Times New Roman"/>
          <w:sz w:val="24"/>
          <w:szCs w:val="24"/>
        </w:rPr>
        <w:t xml:space="preserve"> разработана старшим преподавателем кафедры уголовного права, уголовного процесса и криминалистики </w:t>
      </w:r>
      <w:r>
        <w:rPr>
          <w:rFonts w:ascii="Times New Roman" w:hAnsi="Times New Roman" w:cs="Times New Roman"/>
          <w:sz w:val="24"/>
          <w:szCs w:val="24"/>
        </w:rPr>
        <w:t>Шопабаевым Б.А.</w:t>
      </w:r>
    </w:p>
    <w:p w:rsidR="00D37017" w:rsidRPr="002D1DF8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7017" w:rsidRPr="002D1DF8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7017" w:rsidRPr="002D1DF8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7017" w:rsidRPr="002D1DF8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7017" w:rsidRPr="002D1DF8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Рассмотрено на заседании кафедры уголовного права, уголовного процесса и криминалистики</w:t>
      </w: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Протокол №</w:t>
      </w:r>
      <w:r w:rsidR="00F877A3">
        <w:rPr>
          <w:rFonts w:ascii="Times New Roman" w:hAnsi="Times New Roman" w:cs="Times New Roman"/>
          <w:sz w:val="24"/>
          <w:szCs w:val="24"/>
        </w:rPr>
        <w:t xml:space="preserve"> 39</w:t>
      </w:r>
    </w:p>
    <w:p w:rsidR="00D37017" w:rsidRPr="002D1DF8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F877A3">
        <w:rPr>
          <w:rFonts w:ascii="Times New Roman" w:hAnsi="Times New Roman" w:cs="Times New Roman"/>
          <w:sz w:val="24"/>
          <w:szCs w:val="24"/>
        </w:rPr>
        <w:t xml:space="preserve"> 09 </w:t>
      </w:r>
      <w:r>
        <w:rPr>
          <w:rFonts w:ascii="Times New Roman" w:hAnsi="Times New Roman" w:cs="Times New Roman"/>
          <w:sz w:val="24"/>
          <w:szCs w:val="24"/>
        </w:rPr>
        <w:t>»__</w:t>
      </w:r>
      <w:r w:rsidR="00F877A3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__20</w:t>
      </w:r>
      <w:r w:rsidR="00F877A3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2D1D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Заведующ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D1DF8">
        <w:rPr>
          <w:rFonts w:ascii="Times New Roman" w:hAnsi="Times New Roman" w:cs="Times New Roman"/>
          <w:sz w:val="24"/>
          <w:szCs w:val="24"/>
        </w:rPr>
        <w:t xml:space="preserve"> кафедр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2D1DF8">
        <w:rPr>
          <w:rFonts w:ascii="Times New Roman" w:hAnsi="Times New Roman" w:cs="Times New Roman"/>
          <w:sz w:val="24"/>
          <w:szCs w:val="24"/>
        </w:rPr>
        <w:t xml:space="preserve">уголовного права, </w:t>
      </w:r>
    </w:p>
    <w:p w:rsidR="00D37017" w:rsidRPr="002D1DF8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уголовного процесса и криминалистики</w:t>
      </w:r>
    </w:p>
    <w:p w:rsidR="00D37017" w:rsidRPr="002D1DF8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д. ю. н., профессор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D1DF8">
        <w:rPr>
          <w:rFonts w:ascii="Times New Roman" w:hAnsi="Times New Roman" w:cs="Times New Roman"/>
          <w:sz w:val="24"/>
          <w:szCs w:val="24"/>
        </w:rPr>
        <w:t>Джансараева</w:t>
      </w:r>
      <w:proofErr w:type="spellEnd"/>
      <w:r w:rsidRPr="002D1DF8">
        <w:rPr>
          <w:rFonts w:ascii="Times New Roman" w:hAnsi="Times New Roman" w:cs="Times New Roman"/>
          <w:sz w:val="24"/>
          <w:szCs w:val="24"/>
        </w:rPr>
        <w:t xml:space="preserve"> Р. Е.</w:t>
      </w: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290" w:rsidRPr="00D92706" w:rsidRDefault="00A53290" w:rsidP="00A532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9270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Введение</w:t>
      </w:r>
    </w:p>
    <w:p w:rsidR="00A53290" w:rsidRPr="00D92706" w:rsidRDefault="00A53290" w:rsidP="00A532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C6224" w:rsidRDefault="00FC6224" w:rsidP="00A532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53290" w:rsidRPr="00D92706" w:rsidRDefault="00A53290" w:rsidP="00A532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</w:pPr>
      <w:bookmarkStart w:id="0" w:name="_GoBack"/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Изучение образовательной программы магистратуры по специальности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Pr="00D92706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7М04</w:t>
      </w:r>
      <w:r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224</w:t>
      </w:r>
      <w:r w:rsidRPr="00D92706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судебнаяя экспертизя»</w:t>
      </w:r>
      <w:r w:rsidRPr="00D92706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завершается сдачей итогового контроля - экзамена по изучению дисциплины в соответствии с государственным общеобязательным стандартом образования Республики Казахстан и академической политикой. К экзамену (итоговому контролю) допускаются только магистранты, не имеющие задолженности по оплате, завершившие учебный процесс по дисциплине в соответствии с учебной программой и рабочим учебным планом для магистратуры и набравшие соответствующий баллы. Итоговый экзамен (итоговый контроль) проводится в указанные сроки в соответствии с академическим календарем и рабочим учебным планом.</w:t>
      </w:r>
    </w:p>
    <w:p w:rsidR="00A53290" w:rsidRPr="00D92706" w:rsidRDefault="00A53290" w:rsidP="00A532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Магистранты, которые в соответствии с учебной программой и рабочим учебным планом не смогли завершить учебный процесс по дисциплине и набрать соответствующие баллы, для пересдачи неудовлетворительной оценки на положительную получают допуск и сдают итоговый контроль на всех видах занятий, предусмотренных рабочим учебным планом по данной дисциплине, в течение одного из следующих академических периодов или в летнем семестре.</w:t>
      </w:r>
    </w:p>
    <w:p w:rsidR="00A53290" w:rsidRPr="00D92706" w:rsidRDefault="00A53290" w:rsidP="00A532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Если магистрант, выполняя учебную программу в полном объеме, своевременно не явился на экзамен, в экзаменационной ведомости напротив его фамилии делается запись «не явился». При наличии у магистранта уважительных причин распоряжением декана факультета ему утверждается индивидуальный график сдачи экзамена. При отсутствии уважительных причин неявки на экзамен приравнивается к оценке "неудовлетворительно".</w:t>
      </w:r>
    </w:p>
    <w:p w:rsidR="00A53290" w:rsidRPr="00D92706" w:rsidRDefault="00A53290" w:rsidP="00A53290">
      <w:pPr>
        <w:widowControl w:val="0"/>
        <w:tabs>
          <w:tab w:val="left" w:pos="11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случае получения оценки «неудовлетворительно» в соответствии с отметкой «FX» студенту предоставляется возможность пересдачи экзамена.</w:t>
      </w:r>
    </w:p>
    <w:p w:rsidR="00A53290" w:rsidRPr="00D92706" w:rsidRDefault="00A53290" w:rsidP="00A532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Магистранту, не согласному с оценкой итогового контроля, предусмотрена возможность подачи апелляции не позднее, чем на следующий день после экзамена.</w:t>
      </w:r>
    </w:p>
    <w:p w:rsidR="00A53290" w:rsidRPr="00D92706" w:rsidRDefault="00A53290" w:rsidP="00A532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Пересдача положительной оценки по итоговому контролю в целях повышения в период данной промежуточной аттестации не допускается.</w:t>
      </w:r>
    </w:p>
    <w:p w:rsidR="00A53290" w:rsidRPr="00D92706" w:rsidRDefault="00A53290" w:rsidP="00A532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Экзаменационные вопросы утверждаются после прохождения соответствующей проверки.</w:t>
      </w:r>
    </w:p>
    <w:p w:rsidR="00A53290" w:rsidRPr="00D92706" w:rsidRDefault="00A53290" w:rsidP="00A532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53290" w:rsidRPr="00D92706" w:rsidRDefault="00A53290" w:rsidP="00A532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9270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Инструкция по сдаче экзамена</w:t>
      </w:r>
    </w:p>
    <w:p w:rsidR="00A53290" w:rsidRPr="00D92706" w:rsidRDefault="00A53290" w:rsidP="00A53290">
      <w:pPr>
        <w:widowControl w:val="0"/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Итоговый экзамен по дисциплине проводится в устной форме в ZOOM. Устный экзамен: традиционный – ответы на вопросы. Формат экзамена – синхронный. Процесс сдачи устного экзамена магистрантом предполагает автоматическое создание экзаменационного билета, на который магистранту необходимо ответить устно экзаменационной комиссии. При проведении устного экзамена обязательно осуществляется видеозапись. К персональному компьютеру экзаменуемого предъявляются следующие требования:</w:t>
      </w:r>
    </w:p>
    <w:p w:rsidR="00A53290" w:rsidRPr="00D92706" w:rsidRDefault="00A53290" w:rsidP="00A532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1" w:name="page4"/>
      <w:bookmarkEnd w:id="1"/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1.1. Наличие стационарного компьютера или ноутбука (планшет, смартфон);</w:t>
      </w:r>
    </w:p>
    <w:p w:rsidR="00A53290" w:rsidRPr="00D92706" w:rsidRDefault="00A53290" w:rsidP="00A532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1.2. Требуется рабочая и включенная веб-камера (у ноутбука также будет своя встроенная камера, камера смартфонов должна быть включена спереди);</w:t>
      </w:r>
    </w:p>
    <w:p w:rsidR="00A53290" w:rsidRPr="00D92706" w:rsidRDefault="00A53290" w:rsidP="00A532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1.3. Во время экзамена необходимо бесперебойное подключение к интернету;</w:t>
      </w:r>
    </w:p>
    <w:p w:rsidR="00A53290" w:rsidRPr="00D92706" w:rsidRDefault="00A53290" w:rsidP="00A532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1.4. Записывается все время сдачи экзамена, при этом должны быть видны лицо, стол и пространство студента.</w:t>
      </w:r>
    </w:p>
    <w:p w:rsidR="00A53290" w:rsidRPr="00D92706" w:rsidRDefault="00A53290" w:rsidP="00A53290">
      <w:pPr>
        <w:widowControl w:val="0"/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Экзамен проводится в обязательном порядке в соответствии с заранее утвержденным графиком.</w:t>
      </w:r>
    </w:p>
    <w:p w:rsidR="00A53290" w:rsidRPr="00D92706" w:rsidRDefault="00A53290" w:rsidP="00A53290">
      <w:pPr>
        <w:widowControl w:val="0"/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Магистрант перед итоговым контролем проходит специальный инструктаж и должен ознакомиться с критериями оценивания.</w:t>
      </w:r>
    </w:p>
    <w:p w:rsidR="00A53290" w:rsidRPr="00D92706" w:rsidRDefault="00A53290" w:rsidP="00A53290">
      <w:pPr>
        <w:widowControl w:val="0"/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4.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расписанию экзаменов организатор экзамена-конференции – преподаватель или член экзаменационной комиссии, начинает конференцию в ZOOM и отправляет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приглашения и запускает участников экзамена.</w:t>
      </w:r>
    </w:p>
    <w:p w:rsidR="00A53290" w:rsidRPr="00D92706" w:rsidRDefault="00A53290" w:rsidP="00A53290">
      <w:pPr>
        <w:widowControl w:val="0"/>
        <w:tabs>
          <w:tab w:val="left" w:pos="10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5.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По требованию магистрант должен подключиться к видеоконференции в ZOOM по ссылке.</w:t>
      </w:r>
    </w:p>
    <w:p w:rsidR="00A53290" w:rsidRPr="00D92706" w:rsidRDefault="00A53290" w:rsidP="00A53290">
      <w:pPr>
        <w:widowControl w:val="0"/>
        <w:tabs>
          <w:tab w:val="left" w:pos="10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6.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Билет состоит из 3 вопросов. Общее время сдачи 15 минут.</w:t>
      </w:r>
    </w:p>
    <w:p w:rsidR="00A53290" w:rsidRPr="00D92706" w:rsidRDefault="00A53290" w:rsidP="00A53290">
      <w:pPr>
        <w:widowControl w:val="0"/>
        <w:tabs>
          <w:tab w:val="left" w:pos="10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7.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После соединения в конференции онлайн всех участников преподаватель или член комиссии:</w:t>
      </w:r>
    </w:p>
    <w:p w:rsidR="00A53290" w:rsidRPr="00D92706" w:rsidRDefault="00A53290" w:rsidP="00A532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включает ВИДЕОЗАПИСЬ экзамена;</w:t>
      </w:r>
    </w:p>
    <w:p w:rsidR="00A53290" w:rsidRPr="00D92706" w:rsidRDefault="00A53290" w:rsidP="00A53290">
      <w:pPr>
        <w:widowControl w:val="0"/>
        <w:tabs>
          <w:tab w:val="left" w:pos="1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приветствует участников экзамена;</w:t>
      </w:r>
    </w:p>
    <w:p w:rsidR="00A53290" w:rsidRPr="00D92706" w:rsidRDefault="00A53290" w:rsidP="00A53290">
      <w:pPr>
        <w:widowControl w:val="0"/>
        <w:tabs>
          <w:tab w:val="left" w:pos="1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предупреждает о том, что ведется видеозапись;</w:t>
      </w:r>
    </w:p>
    <w:p w:rsidR="00A53290" w:rsidRPr="00D92706" w:rsidRDefault="00A53290" w:rsidP="00A53290">
      <w:pPr>
        <w:widowControl w:val="0"/>
        <w:tabs>
          <w:tab w:val="left" w:pos="11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оглашает регламент экзамена: порядок экзаменуемых, время на подготовку,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время на ответ;</w:t>
      </w:r>
    </w:p>
    <w:p w:rsidR="00A53290" w:rsidRPr="00D92706" w:rsidRDefault="00A53290" w:rsidP="00A532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дает разрешение на составление тезисов ответов при необходимости на бумаге ручкой;</w:t>
      </w:r>
    </w:p>
    <w:p w:rsidR="00A53290" w:rsidRPr="00D92706" w:rsidRDefault="00A53290" w:rsidP="00A532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предупреждает, что экзаменуемый должен будет продемонстрировать лист с тезисами перед началом ответа;</w:t>
      </w:r>
    </w:p>
    <w:p w:rsidR="00A53290" w:rsidRPr="00D92706" w:rsidRDefault="00A53290" w:rsidP="00A532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разрешает другим экзаменуемым быть в режиме ожидания – не находиться перед камерой постоянно, но не выходить из совещания;</w:t>
      </w:r>
    </w:p>
    <w:p w:rsidR="00A53290" w:rsidRPr="00D92706" w:rsidRDefault="00A53290" w:rsidP="00A532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оглашает фамилию, имя и отчество экзаменуемого;</w:t>
      </w:r>
    </w:p>
    <w:p w:rsidR="00A53290" w:rsidRPr="00D92706" w:rsidRDefault="00A53290" w:rsidP="00A532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просит экзаменуемого показать на видеокамеру документ, удостоверяющий личность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(УДВ или паспорт. ЗАПРЕЩЕНО принимать экзамен по ID-карте) помещение, в котором он находится – в помещении не должно быть посторонних людей, дополнительных источников информации (если это возможно со стороны студента);</w:t>
      </w:r>
    </w:p>
    <w:p w:rsidR="00A53290" w:rsidRPr="00D92706" w:rsidRDefault="00A53290" w:rsidP="00A532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предупреждает о запрете на использование дополнительных источников информации.</w:t>
      </w:r>
    </w:p>
    <w:p w:rsidR="00A53290" w:rsidRPr="00D92706" w:rsidRDefault="00A53290" w:rsidP="00A53290">
      <w:pPr>
        <w:widowControl w:val="0"/>
        <w:tabs>
          <w:tab w:val="left" w:pos="12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8.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Председатель экзаменационной комиссии называет ФИО студента, просит его включить демонстрацию экрана, зайти под своей учетной записью</w:t>
      </w:r>
      <w:r w:rsidRPr="002676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ИС </w:t>
      </w:r>
      <w:proofErr w:type="spellStart"/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Univer</w:t>
      </w:r>
      <w:proofErr w:type="spellEnd"/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, открыть экзаменационный билет и прочесть вопросы билета.</w:t>
      </w:r>
    </w:p>
    <w:p w:rsidR="00A53290" w:rsidRPr="00D92706" w:rsidRDefault="00A53290" w:rsidP="00A532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2" w:name="page5"/>
      <w:bookmarkEnd w:id="2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9.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Комиссия записывает вопросы, произнесенные магистрантом, для последующего опроса.</w:t>
      </w:r>
    </w:p>
    <w:p w:rsidR="00A53290" w:rsidRPr="00D92706" w:rsidRDefault="00A53290" w:rsidP="00A532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10.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Просит магистранта переключить изображение на камеру (обязательно чтобы лицо магистранта было видно)</w:t>
      </w:r>
    </w:p>
    <w:p w:rsidR="00A53290" w:rsidRPr="00D92706" w:rsidRDefault="00A53290" w:rsidP="00A532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11.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Даёт время на подготовку ответа:</w:t>
      </w:r>
    </w:p>
    <w:p w:rsidR="00A53290" w:rsidRPr="00D92706" w:rsidRDefault="00A53290" w:rsidP="00A532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время на подготовку определяет преподаватель и/или члены комиссии; члены комиссии и преподаватель контролируют процесс подготовки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92706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8563429" wp14:editId="3E1BD10D">
            <wp:simplePos x="0" y="0"/>
            <wp:positionH relativeFrom="column">
              <wp:posOffset>525145</wp:posOffset>
            </wp:positionH>
            <wp:positionV relativeFrom="paragraph">
              <wp:posOffset>-198755</wp:posOffset>
            </wp:positionV>
            <wp:extent cx="274320" cy="1949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магистранта делая замечания при необходимости или останавливают ответ магистранта (в случае грубых нарушений правил поведения на экзамене, с составлением акта нарушения);</w:t>
      </w:r>
    </w:p>
    <w:p w:rsidR="00A53290" w:rsidRPr="00D92706" w:rsidRDefault="00A53290" w:rsidP="00A532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допускается использование магистранта черновика для составления конспекта ответа. При этом магистрант должен продемонстрировать на камеру лист черновика до и после работы с ним.</w:t>
      </w:r>
    </w:p>
    <w:p w:rsidR="00A53290" w:rsidRPr="00D92706" w:rsidRDefault="00A53290" w:rsidP="00A532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12. Опрашивает магистранта по вопросам билета.</w:t>
      </w:r>
    </w:p>
    <w:p w:rsidR="00A53290" w:rsidRPr="00D92706" w:rsidRDefault="00A53290" w:rsidP="00A532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13. После завершения ответа магистранта, разрешает сдавшему экзамен покинуть видеоконференцию.</w:t>
      </w:r>
    </w:p>
    <w:p w:rsidR="00A53290" w:rsidRPr="00D92706" w:rsidRDefault="00A53290" w:rsidP="00A53290">
      <w:pPr>
        <w:widowControl w:val="0"/>
        <w:tabs>
          <w:tab w:val="left" w:pos="12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Далее процедура повторяется с каждым магистрантом группы. Магистранты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еред началом устного экзамена должны проверить:</w:t>
      </w:r>
    </w:p>
    <w:p w:rsidR="00A53290" w:rsidRPr="00D92706" w:rsidRDefault="00A53290" w:rsidP="00A532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интернет соединение на своем рабочем устройстве (компьютер,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моноблок, ноутбук,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планшет), устройство должно быть обеспечено зарядкой в течение всего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времени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экзамена;</w:t>
      </w:r>
    </w:p>
    <w:p w:rsidR="00A53290" w:rsidRPr="00D92706" w:rsidRDefault="00A53290" w:rsidP="00A532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исправность веб-работы камеры и микрофона.</w:t>
      </w:r>
    </w:p>
    <w:p w:rsidR="00A53290" w:rsidRPr="00D92706" w:rsidRDefault="00A53290" w:rsidP="00A53290">
      <w:pPr>
        <w:widowControl w:val="0"/>
        <w:tabs>
          <w:tab w:val="left" w:pos="11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14.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За 30 минут до начала экзамена ВСЕ магистранты группы входят в организованный преподавателем или членами комиссии конференц-зал видеосвязи по указанной в правилах итогового экзамена (отправленной преподавателем/членами комиссии в случае нарушения работы сервиса видеосвязи) ссылке.</w:t>
      </w:r>
    </w:p>
    <w:p w:rsidR="00A53290" w:rsidRPr="00D92706" w:rsidRDefault="00A53290" w:rsidP="00A53290">
      <w:pPr>
        <w:widowControl w:val="0"/>
        <w:tabs>
          <w:tab w:val="left" w:pos="13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15.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 30 минут до начала экзамена проверяют возможность входа в систему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Univer.kaznu.kz через любой браузер, но предпочтительно через </w:t>
      </w:r>
      <w:proofErr w:type="spellStart"/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Google</w:t>
      </w:r>
      <w:proofErr w:type="spellEnd"/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Chrome</w:t>
      </w:r>
      <w:proofErr w:type="spellEnd"/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(в случае утери логина и/или пароля, магистранту необходимо обратится к куратору-</w:t>
      </w:r>
      <w:proofErr w:type="spellStart"/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эдвайзеру</w:t>
      </w:r>
      <w:proofErr w:type="spellEnd"/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 начала экзамена). После проверки выходят из аккаунта в ожидании приглашения комиссии.</w:t>
      </w:r>
    </w:p>
    <w:p w:rsidR="00A53290" w:rsidRPr="00D92706" w:rsidRDefault="00A53290" w:rsidP="00A53290">
      <w:pPr>
        <w:widowControl w:val="0"/>
        <w:tabs>
          <w:tab w:val="left" w:pos="13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16.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наступлении времени начала экзамена магистрант, который вызывается комиссией, демонстрирует на камеру своё удостоверение личности.</w:t>
      </w:r>
    </w:p>
    <w:p w:rsidR="00A53290" w:rsidRPr="00D92706" w:rsidRDefault="00A53290" w:rsidP="00A53290">
      <w:pPr>
        <w:widowControl w:val="0"/>
        <w:tabs>
          <w:tab w:val="left" w:pos="12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17.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Включает демонстрацию экрана.</w:t>
      </w:r>
    </w:p>
    <w:p w:rsidR="00A53290" w:rsidRPr="00D92706" w:rsidRDefault="00A53290" w:rsidP="00A53290">
      <w:pPr>
        <w:widowControl w:val="0"/>
        <w:tabs>
          <w:tab w:val="left" w:pos="13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18.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Заходит в свой аккаунт в ИС </w:t>
      </w:r>
      <w:proofErr w:type="spellStart"/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Univer</w:t>
      </w:r>
      <w:proofErr w:type="spellEnd"/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переходит на страницу «Расписание экзаменов» выбирает актуальный экзамен – нажатием на кнопку «Сдать устный экзамен».</w:t>
      </w:r>
    </w:p>
    <w:p w:rsidR="00A53290" w:rsidRPr="00D92706" w:rsidRDefault="00A53290" w:rsidP="00A532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19.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Функция «Сдать устный экзамен» активна только после начала времени экзамена;</w:t>
      </w:r>
    </w:p>
    <w:p w:rsidR="00A53290" w:rsidRPr="00D92706" w:rsidRDefault="00A53290" w:rsidP="00A532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3" w:name="page6"/>
      <w:bookmarkEnd w:id="3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20.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Функция «Сдать устный экзамен» активна только для тех магистрантов, у которых есть незакрытые итоговые ведомости (экзамен, пересдача, </w:t>
      </w:r>
      <w:proofErr w:type="spellStart"/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Incomplete</w:t>
      </w:r>
      <w:proofErr w:type="spellEnd"/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).</w:t>
      </w:r>
    </w:p>
    <w:p w:rsidR="00A53290" w:rsidRPr="00D92706" w:rsidRDefault="00A53290" w:rsidP="00A53290">
      <w:pPr>
        <w:widowControl w:val="0"/>
        <w:tabs>
          <w:tab w:val="left" w:pos="12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21.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После перехода по ссылке “Сдать устный экзамен” откроется окно, где магистрант увидит вопросы своего экзаменационного билета.</w:t>
      </w:r>
    </w:p>
    <w:p w:rsidR="00A53290" w:rsidRPr="00D92706" w:rsidRDefault="00A53290" w:rsidP="00A53290">
      <w:pPr>
        <w:widowControl w:val="0"/>
        <w:tabs>
          <w:tab w:val="left" w:pos="1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22.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Магистрант демонстрирует экран с вопросами билета, зачитывает их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вслух.</w:t>
      </w:r>
    </w:p>
    <w:p w:rsidR="00A53290" w:rsidRPr="00D92706" w:rsidRDefault="00A53290" w:rsidP="00A53290">
      <w:pPr>
        <w:widowControl w:val="0"/>
        <w:tabs>
          <w:tab w:val="left" w:pos="12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23.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Переводит отображение сервиса ВКС на камеру и готовится к ответу.</w:t>
      </w:r>
    </w:p>
    <w:p w:rsidR="00A53290" w:rsidRPr="00D92706" w:rsidRDefault="00A53290" w:rsidP="00A53290">
      <w:pPr>
        <w:widowControl w:val="0"/>
        <w:tabs>
          <w:tab w:val="left" w:pos="12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25.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завершению своего ответа выходит из зала видеоконференции.</w:t>
      </w:r>
    </w:p>
    <w:p w:rsidR="00A53290" w:rsidRPr="00D92706" w:rsidRDefault="00A53290" w:rsidP="00A532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ВНИМАНИЕ. МАГИСТРАНТ НЕ ИМЕЕТ ПРАВА ОТКРЫВАТЬ БИЛЕТ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ИНДИВИДУАЛЬНОГО ПРИГЛАШЕНИЯ КОМИССИЕЙ ДЛЯ СДАЧИ ЭКЗАМЕНА.</w:t>
      </w:r>
    </w:p>
    <w:p w:rsidR="00A53290" w:rsidRPr="00D92706" w:rsidRDefault="00A53290" w:rsidP="00A532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ТОЛЬКО ПО ПРОСЬБЕ КОМИССИИ МАГИСТРАНТ ЗАХОДИТ В АККАУНТ В ИС UNIVER, И ОТКРЫВАЕТ СВОЙ БИЛЕТ ПОД ВИДЕОЗАПИСЬ.</w:t>
      </w:r>
    </w:p>
    <w:p w:rsidR="00A53290" w:rsidRPr="00D92706" w:rsidRDefault="00A53290" w:rsidP="00A532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 использовании </w:t>
      </w:r>
      <w:proofErr w:type="spellStart"/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Teams</w:t>
      </w:r>
      <w:proofErr w:type="spellEnd"/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устно</w:t>
      </w:r>
      <w:r w:rsidRPr="00D92706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/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ZOOM, экзаменатор должен распределить экзамен на периоды по 30-40 минут для </w:t>
      </w:r>
      <w:proofErr w:type="spellStart"/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переподключения</w:t>
      </w:r>
      <w:proofErr w:type="spellEnd"/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Магистрант должен полностью сдать экзамен вовремя одной сессии. Начинать отвечать в одной сессии и заканчивать после </w:t>
      </w:r>
      <w:proofErr w:type="spellStart"/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переподключения</w:t>
      </w:r>
      <w:proofErr w:type="spellEnd"/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запрещено.</w:t>
      </w:r>
    </w:p>
    <w:p w:rsidR="00A53290" w:rsidRPr="00D92706" w:rsidRDefault="00A53290" w:rsidP="00A532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ВНИМАНИЕ. Если по техническим причинам (отключение электричества, отключение либо низкая скорость интернета) студент, который уже открыл свой билет, отсутствует на экзамене в режиме онлайн более 10 минут, то его ответ аннулируется. Экзамен переносится на другую дату по согласованию с департаментом по академическим вопросам.</w:t>
      </w:r>
    </w:p>
    <w:p w:rsidR="00A53290" w:rsidRPr="00D92706" w:rsidRDefault="00A53290" w:rsidP="00A532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ВАЖНО. Видеозапись выключается только в конце экзамена, когда будут приняты ответы всех экзаменуемых.</w:t>
      </w:r>
    </w:p>
    <w:p w:rsidR="00A53290" w:rsidRPr="00D92706" w:rsidRDefault="00A53290" w:rsidP="00A532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ИТОГАМ СДАЧИ ЭКЗАМЕНА:</w:t>
      </w:r>
    </w:p>
    <w:p w:rsidR="00A53290" w:rsidRPr="00D92706" w:rsidRDefault="00A53290" w:rsidP="00A53290">
      <w:pPr>
        <w:widowControl w:val="0"/>
        <w:tabs>
          <w:tab w:val="left" w:pos="1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Экзаменационная комиссия и преподаватель аттестует участников экзамена.</w:t>
      </w:r>
    </w:p>
    <w:p w:rsidR="00A53290" w:rsidRPr="00D92706" w:rsidRDefault="00A53290" w:rsidP="00A53290">
      <w:pPr>
        <w:widowControl w:val="0"/>
        <w:tabs>
          <w:tab w:val="left" w:pos="1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Выставляют баллы в итоговую ведомость в ИС </w:t>
      </w:r>
      <w:proofErr w:type="spellStart"/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Univer</w:t>
      </w:r>
      <w:proofErr w:type="spellEnd"/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A53290" w:rsidRPr="00D92706" w:rsidRDefault="00A53290" w:rsidP="00A532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Время на выставление баллов в аттестационную ведомость за устный экзамен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48 часов.</w:t>
      </w:r>
    </w:p>
    <w:p w:rsidR="00A53290" w:rsidRPr="00D92706" w:rsidRDefault="00A53290" w:rsidP="00A532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Итак,</w:t>
      </w:r>
    </w:p>
    <w:p w:rsidR="00A53290" w:rsidRPr="00D92706" w:rsidRDefault="00A53290" w:rsidP="00A53290">
      <w:pPr>
        <w:widowControl w:val="0"/>
        <w:tabs>
          <w:tab w:val="left" w:pos="1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Экзамен проводится по расписанию.</w:t>
      </w:r>
    </w:p>
    <w:p w:rsidR="00A53290" w:rsidRPr="00D92706" w:rsidRDefault="00A53290" w:rsidP="00A53290">
      <w:pPr>
        <w:widowControl w:val="0"/>
        <w:tabs>
          <w:tab w:val="left" w:pos="11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Магистранты и преподаватель должны заранее знать дату и время экзамена.</w:t>
      </w:r>
    </w:p>
    <w:p w:rsidR="00A53290" w:rsidRPr="00D92706" w:rsidRDefault="00A53290" w:rsidP="00A53290">
      <w:pPr>
        <w:widowControl w:val="0"/>
        <w:tabs>
          <w:tab w:val="left" w:pos="11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Председатель экзаменационной комиссии и магистранты связываются по видеосвязи заранее до начала экзамена.</w:t>
      </w:r>
    </w:p>
    <w:p w:rsidR="00A53290" w:rsidRPr="00D92706" w:rsidRDefault="00A53290" w:rsidP="00A53290">
      <w:pPr>
        <w:widowControl w:val="0"/>
        <w:tabs>
          <w:tab w:val="left" w:pos="11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4.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Председатель экзаменационной комиссии включает ВИДЕОЗАПИСЬ экзамена.</w:t>
      </w:r>
    </w:p>
    <w:p w:rsidR="00A53290" w:rsidRPr="00D92706" w:rsidRDefault="00A53290" w:rsidP="00A53290">
      <w:pPr>
        <w:widowControl w:val="0"/>
        <w:tabs>
          <w:tab w:val="left" w:pos="11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5.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Магистранты в начале экзамена по расписанию получают доступ к сгенерированным ИС </w:t>
      </w:r>
      <w:proofErr w:type="spellStart"/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Univer</w:t>
      </w:r>
      <w:proofErr w:type="spellEnd"/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билетам в своих учетных записях univer.kaznu.kz.</w:t>
      </w:r>
    </w:p>
    <w:p w:rsidR="00A53290" w:rsidRPr="00D92706" w:rsidRDefault="00A53290" w:rsidP="00A53290">
      <w:pPr>
        <w:widowControl w:val="0"/>
        <w:tabs>
          <w:tab w:val="left" w:pos="12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4" w:name="page7"/>
      <w:bookmarkEnd w:id="4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6.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Магистрант, вызванный членами комиссии, удостоверяет свою личность, демонстрирует свой билет в ИС </w:t>
      </w:r>
      <w:proofErr w:type="spellStart"/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Univer</w:t>
      </w:r>
      <w:proofErr w:type="spellEnd"/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, и после подготовки за установленный преподавателем или комиссией период времени отвечает на вопросы билета.</w:t>
      </w:r>
    </w:p>
    <w:p w:rsidR="00A53290" w:rsidRPr="00D92706" w:rsidRDefault="00A53290" w:rsidP="00A53290">
      <w:pPr>
        <w:widowControl w:val="0"/>
        <w:tabs>
          <w:tab w:val="left" w:pos="11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7.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Во время ответа магистранта другие участники группы могут перейти в режим ожидания (отключить камеры, но не выходить из сервиса ВКС).</w:t>
      </w:r>
    </w:p>
    <w:p w:rsidR="00A53290" w:rsidRPr="00D92706" w:rsidRDefault="00A53290" w:rsidP="00A53290">
      <w:pPr>
        <w:widowControl w:val="0"/>
        <w:tabs>
          <w:tab w:val="left" w:pos="11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8.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После принятия комиссией ответа магистранта он может покинуть зал видеоконференции.</w:t>
      </w:r>
    </w:p>
    <w:p w:rsidR="00A53290" w:rsidRPr="00D92706" w:rsidRDefault="00A53290" w:rsidP="00A53290">
      <w:pPr>
        <w:widowControl w:val="0"/>
        <w:tabs>
          <w:tab w:val="left" w:pos="13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9.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Видеозапись выключается только в конце экзамена, когда будут приняты ответы всех экзаменуемых.</w:t>
      </w:r>
    </w:p>
    <w:p w:rsidR="00A53290" w:rsidRPr="00D92706" w:rsidRDefault="00A53290" w:rsidP="00A53290">
      <w:pPr>
        <w:widowControl w:val="0"/>
        <w:tabs>
          <w:tab w:val="left" w:pos="12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10.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В течении 48 часов выставляются набранные магистрантами баллы в аттестационную ведомость.</w:t>
      </w:r>
    </w:p>
    <w:p w:rsidR="00A53290" w:rsidRPr="00D92706" w:rsidRDefault="00A53290" w:rsidP="00A532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53290" w:rsidRPr="00D92706" w:rsidRDefault="00A53290" w:rsidP="00A532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9270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Оценочная политика</w:t>
      </w:r>
    </w:p>
    <w:p w:rsidR="00A53290" w:rsidRPr="00D92706" w:rsidRDefault="00A53290" w:rsidP="00A532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Критериальное</w:t>
      </w:r>
      <w:proofErr w:type="spellEnd"/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оценивание: оценка результатов обучения в соответствии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дескрипторами, проверка </w:t>
      </w:r>
      <w:proofErr w:type="spellStart"/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сформированности</w:t>
      </w:r>
      <w:proofErr w:type="spellEnd"/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компетенций на промежуточном контроле и экзаменах.</w:t>
      </w:r>
    </w:p>
    <w:p w:rsidR="00A53290" w:rsidRPr="00D92706" w:rsidRDefault="00A53290" w:rsidP="00A532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Итоговое оценивание: оценка активности работы в аудитории (</w:t>
      </w:r>
      <w:proofErr w:type="spellStart"/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вебинаре</w:t>
      </w:r>
      <w:proofErr w:type="spellEnd"/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), оценка выполненного задания.</w:t>
      </w:r>
    </w:p>
    <w:bookmarkEnd w:id="0"/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6DE">
        <w:rPr>
          <w:rFonts w:ascii="Times New Roman" w:hAnsi="Times New Roman" w:cs="Times New Roman"/>
          <w:b/>
          <w:sz w:val="24"/>
          <w:szCs w:val="24"/>
        </w:rPr>
        <w:t>Итоговая оценка по дисциплине рассчитывается по формуле:</w:t>
      </w: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АБ1+МТ+АБ2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  <w:lang w:val="kk-KZ"/>
          </w:rPr>
          <m:t xml:space="preserve"> ×0,6+ИК×0,4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где АБ </w:t>
      </w:r>
      <w:r w:rsidRPr="00C366DE">
        <w:rPr>
          <w:rFonts w:ascii="Times New Roman" w:hAnsi="Times New Roman" w:cs="Times New Roman"/>
          <w:sz w:val="24"/>
          <w:szCs w:val="24"/>
        </w:rPr>
        <w:t>– промежуточный контроль; МТ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366DE">
        <w:rPr>
          <w:rFonts w:ascii="Times New Roman" w:hAnsi="Times New Roman" w:cs="Times New Roman"/>
          <w:sz w:val="24"/>
          <w:szCs w:val="24"/>
        </w:rPr>
        <w:t xml:space="preserve">промежуточный экзамен, </w:t>
      </w:r>
      <w:r>
        <w:rPr>
          <w:rFonts w:ascii="Times New Roman" w:hAnsi="Times New Roman" w:cs="Times New Roman"/>
          <w:sz w:val="24"/>
          <w:szCs w:val="24"/>
        </w:rPr>
        <w:t xml:space="preserve">ИК – </w:t>
      </w:r>
      <w:r w:rsidRPr="00C366DE">
        <w:rPr>
          <w:rFonts w:ascii="Times New Roman" w:hAnsi="Times New Roman" w:cs="Times New Roman"/>
          <w:sz w:val="24"/>
          <w:szCs w:val="24"/>
        </w:rPr>
        <w:t>итоговый контроль (экзамен).</w:t>
      </w: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1"/>
        <w:gridCol w:w="2119"/>
        <w:gridCol w:w="2268"/>
        <w:gridCol w:w="2687"/>
      </w:tblGrid>
      <w:tr w:rsidR="00D37017" w:rsidRPr="004D2227" w:rsidTr="00B35E90">
        <w:tc>
          <w:tcPr>
            <w:tcW w:w="2271" w:type="dxa"/>
          </w:tcPr>
          <w:p w:rsidR="00D37017" w:rsidRPr="004D2227" w:rsidRDefault="00D37017" w:rsidP="00B35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2119" w:type="dxa"/>
          </w:tcPr>
          <w:p w:rsidR="00D37017" w:rsidRPr="004D2227" w:rsidRDefault="00D37017" w:rsidP="00B35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Количественный эквивалент</w:t>
            </w:r>
          </w:p>
        </w:tc>
        <w:tc>
          <w:tcPr>
            <w:tcW w:w="2268" w:type="dxa"/>
          </w:tcPr>
          <w:p w:rsidR="00D37017" w:rsidRPr="004D2227" w:rsidRDefault="00D37017" w:rsidP="00B35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27">
              <w:rPr>
                <w:rFonts w:ascii="Times New Roman" w:hAnsi="Times New Roman" w:cs="Times New Roman"/>
                <w:b/>
                <w:sz w:val="24"/>
                <w:szCs w:val="24"/>
              </w:rPr>
              <w:t>(%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4D2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показатель) баллов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D37017" w:rsidRPr="004D2227" w:rsidRDefault="00D37017" w:rsidP="00B35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 традиционной системе</w:t>
            </w:r>
          </w:p>
        </w:tc>
      </w:tr>
      <w:tr w:rsidR="00D37017" w:rsidTr="00B35E90">
        <w:tc>
          <w:tcPr>
            <w:tcW w:w="2271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19" w:type="dxa"/>
          </w:tcPr>
          <w:p w:rsidR="00D37017" w:rsidRPr="004D2383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268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95-100</w:t>
            </w:r>
          </w:p>
        </w:tc>
        <w:tc>
          <w:tcPr>
            <w:tcW w:w="2687" w:type="dxa"/>
            <w:tcBorders>
              <w:bottom w:val="nil"/>
            </w:tcBorders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Отлично </w:t>
            </w:r>
          </w:p>
        </w:tc>
      </w:tr>
      <w:tr w:rsidR="00D37017" w:rsidTr="00B35E90">
        <w:tc>
          <w:tcPr>
            <w:tcW w:w="2271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</w:p>
        </w:tc>
        <w:tc>
          <w:tcPr>
            <w:tcW w:w="2119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6,67</w:t>
            </w:r>
          </w:p>
        </w:tc>
        <w:tc>
          <w:tcPr>
            <w:tcW w:w="2268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90-94</w:t>
            </w:r>
          </w:p>
        </w:tc>
        <w:tc>
          <w:tcPr>
            <w:tcW w:w="2687" w:type="dxa"/>
            <w:tcBorders>
              <w:top w:val="nil"/>
              <w:bottom w:val="single" w:sz="4" w:space="0" w:color="auto"/>
            </w:tcBorders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17" w:rsidTr="00B35E90">
        <w:tc>
          <w:tcPr>
            <w:tcW w:w="2271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В+</w:t>
            </w:r>
          </w:p>
        </w:tc>
        <w:tc>
          <w:tcPr>
            <w:tcW w:w="2119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2268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85-89</w:t>
            </w:r>
          </w:p>
        </w:tc>
        <w:tc>
          <w:tcPr>
            <w:tcW w:w="2687" w:type="dxa"/>
            <w:tcBorders>
              <w:bottom w:val="nil"/>
            </w:tcBorders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</w:tr>
      <w:tr w:rsidR="00D37017" w:rsidTr="00B35E90">
        <w:tc>
          <w:tcPr>
            <w:tcW w:w="2271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19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268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80-84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17" w:rsidTr="00B35E90">
        <w:tc>
          <w:tcPr>
            <w:tcW w:w="2271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</w:p>
        </w:tc>
        <w:tc>
          <w:tcPr>
            <w:tcW w:w="2119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2268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75-79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17" w:rsidTr="00B35E90">
        <w:tc>
          <w:tcPr>
            <w:tcW w:w="2271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С+</w:t>
            </w:r>
          </w:p>
        </w:tc>
        <w:tc>
          <w:tcPr>
            <w:tcW w:w="2119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2268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2687" w:type="dxa"/>
            <w:tcBorders>
              <w:top w:val="nil"/>
              <w:bottom w:val="single" w:sz="4" w:space="0" w:color="auto"/>
            </w:tcBorders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17" w:rsidTr="00B35E90">
        <w:tc>
          <w:tcPr>
            <w:tcW w:w="2271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19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268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2687" w:type="dxa"/>
            <w:tcBorders>
              <w:bottom w:val="nil"/>
            </w:tcBorders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</w:tr>
      <w:tr w:rsidR="00D37017" w:rsidTr="00B35E90">
        <w:tc>
          <w:tcPr>
            <w:tcW w:w="2271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</w:p>
        </w:tc>
        <w:tc>
          <w:tcPr>
            <w:tcW w:w="2119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2268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17" w:rsidTr="00B35E90">
        <w:tc>
          <w:tcPr>
            <w:tcW w:w="2271" w:type="dxa"/>
          </w:tcPr>
          <w:p w:rsidR="00D37017" w:rsidRPr="004D2383" w:rsidRDefault="00D37017" w:rsidP="00B35E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D+</w:t>
            </w:r>
          </w:p>
        </w:tc>
        <w:tc>
          <w:tcPr>
            <w:tcW w:w="2119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2268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17" w:rsidTr="00B35E90">
        <w:tc>
          <w:tcPr>
            <w:tcW w:w="2271" w:type="dxa"/>
          </w:tcPr>
          <w:p w:rsidR="00D37017" w:rsidRPr="004D2383" w:rsidRDefault="00D37017" w:rsidP="00B35E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D-</w:t>
            </w:r>
          </w:p>
        </w:tc>
        <w:tc>
          <w:tcPr>
            <w:tcW w:w="2119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268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2687" w:type="dxa"/>
            <w:tcBorders>
              <w:top w:val="nil"/>
              <w:bottom w:val="single" w:sz="4" w:space="0" w:color="auto"/>
            </w:tcBorders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17" w:rsidTr="00B35E90">
        <w:tc>
          <w:tcPr>
            <w:tcW w:w="2271" w:type="dxa"/>
          </w:tcPr>
          <w:p w:rsidR="00D37017" w:rsidRPr="004D2383" w:rsidRDefault="00D37017" w:rsidP="00B35E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</w:p>
        </w:tc>
        <w:tc>
          <w:tcPr>
            <w:tcW w:w="2119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25-49</w:t>
            </w:r>
          </w:p>
        </w:tc>
        <w:tc>
          <w:tcPr>
            <w:tcW w:w="2687" w:type="dxa"/>
            <w:tcBorders>
              <w:bottom w:val="nil"/>
            </w:tcBorders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  <w:tr w:rsidR="00D37017" w:rsidTr="00B35E90">
        <w:tc>
          <w:tcPr>
            <w:tcW w:w="2271" w:type="dxa"/>
          </w:tcPr>
          <w:p w:rsidR="00D37017" w:rsidRPr="004D2383" w:rsidRDefault="00D37017" w:rsidP="00B35E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119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0-24</w:t>
            </w:r>
          </w:p>
        </w:tc>
        <w:tc>
          <w:tcPr>
            <w:tcW w:w="2687" w:type="dxa"/>
            <w:tcBorders>
              <w:top w:val="nil"/>
            </w:tcBorders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Pr="00A94F55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основы трасологических экспертиз</w:t>
      </w:r>
      <w:r w:rsidRPr="00A94F5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94F55">
        <w:rPr>
          <w:rFonts w:ascii="Times New Roman" w:hAnsi="Times New Roman" w:cs="Times New Roman"/>
          <w:b/>
          <w:sz w:val="24"/>
          <w:szCs w:val="24"/>
        </w:rPr>
        <w:t xml:space="preserve"> кредит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F55">
        <w:rPr>
          <w:rFonts w:ascii="Times New Roman" w:hAnsi="Times New Roman" w:cs="Times New Roman"/>
          <w:b/>
          <w:sz w:val="24"/>
          <w:szCs w:val="24"/>
        </w:rPr>
        <w:t>Темы, охватывающие экзаменационные вопросы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37017" w:rsidRPr="00757DEC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№1. Порядок назначения и производства судебной экспертизы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характеристика общего понятия предмета судебной экспертизы как области практической деятельности. Задачи СЭ, практической экспертной деятельности, экспертные задачи. Классификации задач, основанных на формах связи.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объекта судебной экспертизы. Информационная сущность объекта экспертного исследования. Классификации объектов судебных экспертиз по различным основаниям. Свойства и признаки объекта судебной экспертизы как предмет экспертного познания. Роль признаков в обосновании выводов судебных экспертов. Классификация и систематизация свойств и признаков. Значение диагностических и идентификационных признаков для экспертного познания.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№2. Виды судебных экспертиз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Компетенция эксперта и руководителя экспертного учреждения. Место юридических знаний в системе экспертных знаний. Процессуальное положение судебного эксперта. Экспертное учреждение как субъект судебной экспертизы (проблема дачи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заключения от имени юридического лица). Взаимодействие и взаимоотношения субъектов при проведении судебной экспертизы.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знания, как одна из существенных составляющих модели судебного эксперта. Соотношение понятий “судебный эксперт” и “специалист”.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№3. Стадии экспертного исследования. Заключение судебного эксперта. Оценка заключения эксперта следователем и судом. Допрос эксперта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учения о методах судебной экспертизы. Структура этого учения: понятийная, классификационная и операционная части. Закономерности метода и формы их проявления в экспертной практике. Методы ТСЭ и методы практической экспертной деятельности: существующие классификации и их анализ. Критерии допустимости использования методов в судопроизводстве. Тенденции развития методов экспертного исследования.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экспертных методик. Виды экспертных методик. Их характеристика и структура. Понятие комплексной экспертной методики. Проблемы алгоритмизации, унификации и каталогизации экспертных методик.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форма заключения эксперта. Доказательственное значение и выводы судебного эксперта. Вероятность и достоверность в экспертном исследовании. Пути и формы использования результатов экспертных заключений в доказывании по уголовным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гражданским делам. Заключение эксперта в системе судебных доказательств. Оценка заключения органом, назначившим экспертизу: теория и практика. Экспертные ошибки: их виды, классификация, пути выявления и устранения.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№4. Методы криминалистических экспертиз и их классификация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форма заключения эксперта. Доказательственное значение и выводы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судебного эксперта. Вероятность и достоверность в экспертном исследовании. Пути и формы использования результатов экспертных заключений в доказывании по уголовным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гражданским делам. Заключение эксперта в системе судебных доказательств. Оценка заключения органом, назначившим экспертизу: теория и практика. Экспертные ошибки: их виды, классификация, пути выявления и устранения.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экспертной профилактики. Правовые основания экспертной профилактической деятельности. Формы и виды профилактической работы судебного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эксперта. Порядок осуществления экспертно-профилактической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 судебно-экспертных учреждений. Оформление результатов профилактической работы судебных экспертов.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№5. Научные основы и методы трасологии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криминалистической трасологии. Объективные закономерности материального мира, изучаемые трасологией.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Материалистическая диалектика как методологическая основа теории и практики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трасологических исследований. Связь трасологии с другими разделами криминалистической техники, естественнонаучными знаниями и техническими науками. Основные понятия трасологии.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трасологии в свете общих требований борьбы с преступностью, направленных на совершенствование работы правоохранительных органов. Формы использования специальных знаний в области трасологии.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Трасологическая</w:t>
      </w:r>
      <w:proofErr w:type="spellEnd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экспертиза как процессуальная форма использования специальных криминалистических знаний. История, развитие и формирование научных основ трасологии и трасологической экспертизы.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трасологии. Общие положения трасологии. Виды трасологических экспертных исследований, их задачи и объекты. Современное состояние трасологических исследований за рубежом. Роль трасологических исследований в раскрытии, расследовании, предотвращении преступлений и проблемы повышения их эффективности.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Понятие следа в трасологии. Следы как отображение внешнего строения и иных свойств материальных объектов.</w:t>
      </w: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№6. Основы трасологической диагностики и идентификации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Криминалистическая сущность и значение диагностической трасологической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экспертизы. Вопросы, разрешаемые диагностической трасологической экспертизой. Виды диагностической трасологической экспертизы по распознаванию (установлению родовой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видовой принадлежности, отдельных свойств) субъектов, объектов и механизмов, фактическому состоянию объектов, возможностям совершения отдельных действий, обстоятельствам произведенных действий. Стадии экспертного исследования диагностической экспертизы. Особенности получения и обработки информации на стадии сравнительного исследования при производстве диагностической экспертизы.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 место моделирования в диагностической трасологической экспертизе. 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статистических данных в криминалистической диагностике. Общие положения методики диагностической трасологической экспертизы.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№7. Основы методики трасологических исследований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 методики трасологической экспертизы. Организация и проведение экспертных исследований в государственных судебно-экспертных учреждениях. Права и обязанности эксперта. Порядок получения материалов на экспертизу. Получение дополнительных материалов и образцов.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Стадии экспертного исследования. Предварительное исследование и его задачи. Аналитическая стадия, её этапы. Цели и задачи раздельного исследования. Основы </w:t>
      </w:r>
      <w:proofErr w:type="spellStart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трасологического</w:t>
      </w:r>
      <w:proofErr w:type="spellEnd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признаков внешнего строения.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Экспертный эксперимент, цели его проведения. Методологические основы экспертного эксперимента. Выбор материалов и условий проведения эксперимента. Оценка устойчивости связей между признаками объектов и их отображениями. </w:t>
      </w:r>
      <w:proofErr w:type="spellStart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Вариационность</w:t>
      </w:r>
      <w:proofErr w:type="spellEnd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отображения признаков.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№8. Экспертиза следов ног человека и обуви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решаемые экспертизой следов ног человека и обуви. Объекты трасологической идентификационной экспертизы следов ног и обуви. Классификация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идентификационных признаков. Строение и идентификационные признаки стопы ноги человека. Признаки производственного происхождения, ремонта и ношения обуви.</w:t>
      </w:r>
    </w:p>
    <w:p w:rsidR="00D37017" w:rsidRPr="00BC10B0" w:rsidRDefault="00D37017" w:rsidP="00D37017">
      <w:pPr>
        <w:tabs>
          <w:tab w:val="left" w:pos="2120"/>
          <w:tab w:val="left" w:pos="4380"/>
          <w:tab w:val="left" w:pos="5700"/>
          <w:tab w:val="left" w:pos="7440"/>
          <w:tab w:val="left" w:pos="7720"/>
          <w:tab w:val="left" w:pos="89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обуви.</w:t>
      </w:r>
    </w:p>
    <w:p w:rsidR="00D37017" w:rsidRPr="00BC10B0" w:rsidRDefault="00D37017" w:rsidP="00D37017">
      <w:pPr>
        <w:tabs>
          <w:tab w:val="left" w:pos="2400"/>
          <w:tab w:val="left" w:pos="2700"/>
          <w:tab w:val="left" w:pos="3500"/>
          <w:tab w:val="left" w:pos="4380"/>
          <w:tab w:val="left" w:pos="6400"/>
          <w:tab w:val="left" w:pos="6720"/>
          <w:tab w:val="left" w:pos="814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экспертного эксперимента в экспертизе следов ног человека и обуви.</w:t>
      </w:r>
    </w:p>
    <w:p w:rsidR="00A53290" w:rsidRDefault="00A53290" w:rsidP="00D37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№9. </w:t>
      </w:r>
      <w:r w:rsidRPr="00BC1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Экспертиза следов зубов человека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Криминалистическое значение экспертизы следов зубов. Вопросы, решаемые экспертизой следов зубов. Зубной аппарат человека как следообразующий объект. Строение зубного аппарата человека. Классификация идентификационных признаков зубного аппарата. Общие и частные признаки зубного ряда. Общие и частные признаки отдельных зубов. Анатомические и функциональные признаки.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 образования следов зубов. Их классификация. Технические средства и способы фиксации следов зубов на скоропортящихся объектах. Требования, предъявляемые к упаковке объектов со следами зубов. Подготовка материалов на экспертизу следов зубов. Получение образцов для сравнительного исследования. Методика идентификации человека по следам зубов. Объекты идентификационной экспертизы. Особенности проведения сравнительного исследования и оценки его результатов. Использование методов моделирования в трасологической экспертизе следов зубов. Современные возможности комплексной (трасологической и судебно-медицинской)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экспертизы следов зубов. Методические особенности решения диагностических экспертных задач по следам зубов.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№10. </w:t>
      </w:r>
      <w:r w:rsidRPr="00BC1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Экспертиза следов орудий взлома и инструментов</w:t>
      </w: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Криминалистическое понятие орудия и способа взлома. Значение следов орудий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взлома для раскрытия и расследования преступлений и уголовно-правовой квалификации расследуемых преступлений. Способы взлома дверей, окон, стен, полов, потолочных перекрытий, сейфов и металлических шкафов.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следов орудий взлома: по механизму образования, по принципу действия орудия взлома, по виду орудия взлома, по источнику воздействия (энергии).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Предварительное исследование следов орудий взлома на месте происшествия. Получение розыскной информации о групповой принадлежности орудий взлома, личности преступника, обстоятельствах взлома. Фиксация результатов предварительного исследования следов орудий взлома. Правила изъятия и упаковки следов орудий взлома и других объектов.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решаемые экспертизой следов орудий взлома. Объекты идентификационной трасологической экспертизы следов орудий взлома. Методика идентификационной экспертизы орудий взлома. Предварительное исследование объектов. Стадия раздельного исследования. Влияние механизма следообразования на отображение признаков в следах. Встречный и фронтальный углы. Оценка идентификационной значимости признаков и решение вопроса о пригодности следов орудий взлома для идентификации. Использование вероятностной оценки пригодности линейных (динамических) следов орудий взлома для идентификации.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№11. </w:t>
      </w:r>
      <w:r w:rsidRPr="00BC1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Экспертиза замков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экспертизы замков. Замки как средство охраны и контроля. Классификация замков по способу крепления, назначению, конструктивному типу. Конструкция и принцип действия замков: пружинных, </w:t>
      </w:r>
      <w:proofErr w:type="spellStart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сувальдных</w:t>
      </w:r>
      <w:proofErr w:type="spellEnd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, цилиндровых, с шифрующими устройствами. Новые конструктивные типы замков. Понятие взлома и криминального отпирания замков. Способы взлома замков. Способы отпирания замков. Участие специалиста-криминалиста в осмотре места происшествия, связанного со взломом и отпиранием замков. Изъятие с места происшествия взломанных и отпертых замков.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трасологической экспертизы замков. Установление технического состояния замков. Установление способов взлома и отпирания. Установление факта отпирания замка посторонним предметом. Установление возможности отпирания замка представленным предметом (орудием).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№12. </w:t>
      </w:r>
      <w:r w:rsidRPr="00BC1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Экспертиза механических повреждений одежды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Криминалистическое значение и задачи трасологической экспертизы механических повреждений одежды. Классификация повреждений одежды. Особенности механизма их образования. Факторы, определяющие отображение признаков орудий в следах-повреждениях. Методика </w:t>
      </w:r>
      <w:proofErr w:type="spellStart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трасологического</w:t>
      </w:r>
      <w:proofErr w:type="spellEnd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 повреждений: определение механизма возникновения повреждения, установление групповой принадлежности орудия, которым образовано повреждение. Особенности проведения эксперимента и получения экспериментальных образцов повреждений. Возможности идентификации орудий. Комплексные исследования механических повреждений одежды.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№13. </w:t>
      </w:r>
      <w:r w:rsidRPr="00BC1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Экспертиза пломб и запорно-пломбировочных устройств</w:t>
      </w: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Конструктивные типы пломб. Свинцовые и полиэтиленовые пломбы,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и правила навешивания. Принципы запирания свинцово-ленточной пломбы, запорно-пломбировочных устройств («Спрут-Универсал» и «Ерш», пломб-запоров «Спрут», «Клещ», «Клещ-М», «Лавр» и др.).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конструктивные типы иностранных пломб.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Способы нарушения (снятия) пломб. Признаки различных способов снятия и вскрытия пломб. Осмотр нарушенных пломб на месте происшествия.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экспертного исследования пломб с целью решения диагностических задач, в том числе установления криминального снятия пломб. Особенности экспертизы полиэтиленовых пломб. Исследование пломб новых конструкций.</w:t>
      </w: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№14. </w:t>
      </w:r>
      <w:r w:rsidRPr="00BC1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Экспертиза установления целого по частям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криминалистическое значение экспертного исследования целого по частям. Теоретические основы установления целого по частям. Понятие целого: монолитное, комплектное, составное. Расчленение и отделение части от целого. Идентификационные признаки (общие и частные).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Экспертные приемы и методы сравнения признаков предполагаемых частей целого при наличии у них общих линий и поверхностей разделения.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установления целого по частям при отсутствии общих линий и поверхностей разделения. Исследование объектов из стекла, древесины, бумаги, ткани и др. Возможности комплексных исследований с привлечением оптических квантовых генераторов для установления целого по частям при отсутствии общих линий и поверхностей разделения.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№15. </w:t>
      </w:r>
      <w:r w:rsidRPr="00BC1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Транспортно-</w:t>
      </w:r>
      <w:proofErr w:type="spellStart"/>
      <w:r w:rsidRPr="00BC1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трасологические</w:t>
      </w:r>
      <w:proofErr w:type="spellEnd"/>
      <w:r w:rsidRPr="00BC1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экспертные исследования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транспортного средства. Понятие и виды дорожно-транспортных происшествий (ДТП). Основные </w:t>
      </w:r>
      <w:proofErr w:type="spellStart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следообразующие</w:t>
      </w:r>
      <w:proofErr w:type="spellEnd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детали и части транспортных средств. Участие специалиста-криминалиста в осмотре места ДТП. Обнаружение следов транспортных средств на месте ДТП. Установление моделей шин по их следам.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Предварительное исследование следов в целях установления групповой принадлежности транспортного средства.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розыскной информации о скрывшемся транспортном средстве. Осмотр транспортных средств – участников ДТП.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специалиста-криминалиста в установлении механизма ДТП.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и способы фиксации следов транспортных средств.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следов транспортных средств в протоколе осмотра места ДТП.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экспертизы следов транспортных средств. Особенности, назначение и проведение комплексной (трасологической, автотехнической и судебно-медицинской) экспертизы при расследовании ДТП.</w:t>
      </w: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F55">
        <w:rPr>
          <w:rFonts w:ascii="Times New Roman" w:hAnsi="Times New Roman" w:cs="Times New Roman"/>
          <w:b/>
          <w:sz w:val="24"/>
          <w:szCs w:val="24"/>
        </w:rPr>
        <w:t>Список рекомендуемой литературы:</w:t>
      </w:r>
    </w:p>
    <w:p w:rsidR="00D37017" w:rsidRPr="00757DEC" w:rsidRDefault="00D37017" w:rsidP="00D37017">
      <w:pPr>
        <w:pStyle w:val="TableParagraph"/>
        <w:tabs>
          <w:tab w:val="left" w:pos="309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757DEC">
        <w:rPr>
          <w:sz w:val="24"/>
          <w:szCs w:val="24"/>
        </w:rPr>
        <w:t>Уголовный кодекс Республики Казахстан с изменениями на 08.04.2020</w:t>
      </w:r>
      <w:r w:rsidRPr="00757DEC">
        <w:rPr>
          <w:spacing w:val="-8"/>
          <w:sz w:val="24"/>
          <w:szCs w:val="24"/>
        </w:rPr>
        <w:t xml:space="preserve"> </w:t>
      </w:r>
      <w:r w:rsidRPr="00757DEC">
        <w:rPr>
          <w:sz w:val="24"/>
          <w:szCs w:val="24"/>
        </w:rPr>
        <w:t>г.</w:t>
      </w:r>
    </w:p>
    <w:p w:rsidR="00D37017" w:rsidRPr="00757DEC" w:rsidRDefault="00D37017" w:rsidP="00D37017">
      <w:pPr>
        <w:pStyle w:val="TableParagraph"/>
        <w:tabs>
          <w:tab w:val="left" w:pos="395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57DEC">
        <w:rPr>
          <w:sz w:val="24"/>
          <w:szCs w:val="24"/>
        </w:rPr>
        <w:t>Уголовно-процессуальный кодекс Республики Казахстан с изменениями на 01.01.2020 г.</w:t>
      </w:r>
    </w:p>
    <w:p w:rsidR="00D37017" w:rsidRPr="00757DEC" w:rsidRDefault="00D37017" w:rsidP="00D37017">
      <w:pPr>
        <w:pStyle w:val="TableParagraph"/>
        <w:tabs>
          <w:tab w:val="left" w:pos="419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57DEC">
        <w:rPr>
          <w:sz w:val="24"/>
          <w:szCs w:val="24"/>
        </w:rPr>
        <w:t xml:space="preserve">Шопабаев Б.А. Основы трасологии: учебное пособие. – Алматы: </w:t>
      </w:r>
      <w:proofErr w:type="spellStart"/>
      <w:r w:rsidRPr="00757DEC">
        <w:rPr>
          <w:sz w:val="24"/>
          <w:szCs w:val="24"/>
        </w:rPr>
        <w:t>Қазақ</w:t>
      </w:r>
      <w:proofErr w:type="spellEnd"/>
      <w:r w:rsidRPr="00757DEC">
        <w:rPr>
          <w:sz w:val="24"/>
          <w:szCs w:val="24"/>
        </w:rPr>
        <w:t xml:space="preserve"> </w:t>
      </w:r>
      <w:proofErr w:type="spellStart"/>
      <w:r w:rsidRPr="00757DEC">
        <w:rPr>
          <w:sz w:val="24"/>
          <w:szCs w:val="24"/>
        </w:rPr>
        <w:t>университеті</w:t>
      </w:r>
      <w:proofErr w:type="spellEnd"/>
      <w:r w:rsidRPr="00757DEC">
        <w:rPr>
          <w:sz w:val="24"/>
          <w:szCs w:val="24"/>
        </w:rPr>
        <w:t>, 2013. – 306</w:t>
      </w:r>
      <w:r w:rsidRPr="00757DEC">
        <w:rPr>
          <w:spacing w:val="3"/>
          <w:sz w:val="24"/>
          <w:szCs w:val="24"/>
        </w:rPr>
        <w:t xml:space="preserve"> </w:t>
      </w:r>
      <w:r w:rsidRPr="00757DEC">
        <w:rPr>
          <w:sz w:val="24"/>
          <w:szCs w:val="24"/>
        </w:rPr>
        <w:t>с.</w:t>
      </w:r>
    </w:p>
    <w:p w:rsidR="00D37017" w:rsidRPr="00757DEC" w:rsidRDefault="00D37017" w:rsidP="00D37017">
      <w:pPr>
        <w:pStyle w:val="TableParagraph"/>
        <w:tabs>
          <w:tab w:val="left" w:pos="400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757DEC">
        <w:rPr>
          <w:sz w:val="24"/>
          <w:szCs w:val="24"/>
        </w:rPr>
        <w:t xml:space="preserve">Шопабаев Б.А., </w:t>
      </w:r>
      <w:proofErr w:type="spellStart"/>
      <w:r w:rsidRPr="00757DEC">
        <w:rPr>
          <w:sz w:val="24"/>
          <w:szCs w:val="24"/>
        </w:rPr>
        <w:t>Сатыбалдинов</w:t>
      </w:r>
      <w:proofErr w:type="spellEnd"/>
      <w:r w:rsidRPr="00757DEC">
        <w:rPr>
          <w:sz w:val="24"/>
          <w:szCs w:val="24"/>
        </w:rPr>
        <w:t xml:space="preserve"> Д.Д. Криминалистическая техника: учебное пособие/Б.А. Шопабаев, Д.Д. </w:t>
      </w:r>
      <w:proofErr w:type="spellStart"/>
      <w:r w:rsidRPr="00757DEC">
        <w:rPr>
          <w:sz w:val="24"/>
          <w:szCs w:val="24"/>
        </w:rPr>
        <w:t>Сатыбалдинов</w:t>
      </w:r>
      <w:proofErr w:type="spellEnd"/>
      <w:r w:rsidRPr="00757DEC">
        <w:rPr>
          <w:sz w:val="24"/>
          <w:szCs w:val="24"/>
        </w:rPr>
        <w:t>. – Алматы, 2015. – 261</w:t>
      </w:r>
      <w:r w:rsidRPr="00757DEC">
        <w:rPr>
          <w:spacing w:val="6"/>
          <w:sz w:val="24"/>
          <w:szCs w:val="24"/>
        </w:rPr>
        <w:t xml:space="preserve"> </w:t>
      </w:r>
      <w:r w:rsidRPr="00757DEC">
        <w:rPr>
          <w:sz w:val="24"/>
          <w:szCs w:val="24"/>
        </w:rPr>
        <w:t>с.</w:t>
      </w:r>
    </w:p>
    <w:p w:rsidR="00D37017" w:rsidRPr="00757DEC" w:rsidRDefault="00D37017" w:rsidP="00D37017">
      <w:pPr>
        <w:pStyle w:val="TableParagraph"/>
        <w:tabs>
          <w:tab w:val="left" w:pos="513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757DEC">
        <w:rPr>
          <w:sz w:val="24"/>
          <w:szCs w:val="24"/>
        </w:rPr>
        <w:t xml:space="preserve">Сборник образцов уголовно-процессуальных документов досудебного расследования/сост.: Б.А. Шопабаев, Д.Д. </w:t>
      </w:r>
      <w:proofErr w:type="spellStart"/>
      <w:r w:rsidRPr="00757DEC">
        <w:rPr>
          <w:sz w:val="24"/>
          <w:szCs w:val="24"/>
        </w:rPr>
        <w:t>Сатыбалдинов</w:t>
      </w:r>
      <w:proofErr w:type="spellEnd"/>
      <w:r w:rsidRPr="00757DEC">
        <w:rPr>
          <w:sz w:val="24"/>
          <w:szCs w:val="24"/>
        </w:rPr>
        <w:t xml:space="preserve">. – Алматы: </w:t>
      </w:r>
      <w:proofErr w:type="spellStart"/>
      <w:r w:rsidRPr="00757DEC">
        <w:rPr>
          <w:sz w:val="24"/>
          <w:szCs w:val="24"/>
        </w:rPr>
        <w:t>Қазақ</w:t>
      </w:r>
      <w:proofErr w:type="spellEnd"/>
      <w:r w:rsidRPr="00757DEC">
        <w:rPr>
          <w:sz w:val="24"/>
          <w:szCs w:val="24"/>
        </w:rPr>
        <w:t xml:space="preserve"> </w:t>
      </w:r>
      <w:proofErr w:type="spellStart"/>
      <w:r w:rsidRPr="00757DEC">
        <w:rPr>
          <w:sz w:val="24"/>
          <w:szCs w:val="24"/>
        </w:rPr>
        <w:t>университеті</w:t>
      </w:r>
      <w:proofErr w:type="spellEnd"/>
      <w:r w:rsidRPr="00757DEC">
        <w:rPr>
          <w:sz w:val="24"/>
          <w:szCs w:val="24"/>
        </w:rPr>
        <w:t>, 2016. – 170</w:t>
      </w:r>
      <w:r w:rsidRPr="00757DEC">
        <w:rPr>
          <w:spacing w:val="3"/>
          <w:sz w:val="24"/>
          <w:szCs w:val="24"/>
        </w:rPr>
        <w:t xml:space="preserve"> </w:t>
      </w:r>
      <w:r w:rsidRPr="00757DEC">
        <w:rPr>
          <w:sz w:val="24"/>
          <w:szCs w:val="24"/>
        </w:rPr>
        <w:t>с.</w:t>
      </w:r>
    </w:p>
    <w:p w:rsidR="00D37017" w:rsidRPr="00757DEC" w:rsidRDefault="00D37017" w:rsidP="00D37017">
      <w:pPr>
        <w:pStyle w:val="TableParagraph"/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757DEC">
        <w:rPr>
          <w:sz w:val="24"/>
          <w:szCs w:val="24"/>
        </w:rPr>
        <w:t>Современные технологии криминалистической техники и</w:t>
      </w:r>
      <w:r w:rsidRPr="00757DEC">
        <w:rPr>
          <w:spacing w:val="-13"/>
          <w:sz w:val="24"/>
          <w:szCs w:val="24"/>
        </w:rPr>
        <w:t xml:space="preserve"> </w:t>
      </w:r>
      <w:r w:rsidRPr="00757DEC">
        <w:rPr>
          <w:sz w:val="24"/>
          <w:szCs w:val="24"/>
        </w:rPr>
        <w:t xml:space="preserve">криминалистической тактики: учеб. пособие/под ред. Р.Е. </w:t>
      </w:r>
      <w:proofErr w:type="spellStart"/>
      <w:r w:rsidRPr="00757DEC">
        <w:rPr>
          <w:sz w:val="24"/>
          <w:szCs w:val="24"/>
        </w:rPr>
        <w:t>Джансараевой</w:t>
      </w:r>
      <w:proofErr w:type="spellEnd"/>
      <w:r w:rsidRPr="00757DEC">
        <w:rPr>
          <w:sz w:val="24"/>
          <w:szCs w:val="24"/>
        </w:rPr>
        <w:t xml:space="preserve">. – Алматы: </w:t>
      </w:r>
      <w:proofErr w:type="spellStart"/>
      <w:r w:rsidRPr="00757DEC">
        <w:rPr>
          <w:sz w:val="24"/>
          <w:szCs w:val="24"/>
        </w:rPr>
        <w:t>Қазақ</w:t>
      </w:r>
      <w:proofErr w:type="spellEnd"/>
      <w:r w:rsidRPr="00757DEC">
        <w:rPr>
          <w:sz w:val="24"/>
          <w:szCs w:val="24"/>
        </w:rPr>
        <w:t xml:space="preserve"> </w:t>
      </w:r>
      <w:proofErr w:type="spellStart"/>
      <w:r w:rsidRPr="00757DEC">
        <w:rPr>
          <w:sz w:val="24"/>
          <w:szCs w:val="24"/>
        </w:rPr>
        <w:t>университеті</w:t>
      </w:r>
      <w:proofErr w:type="spellEnd"/>
      <w:r w:rsidRPr="00757DEC">
        <w:rPr>
          <w:sz w:val="24"/>
          <w:szCs w:val="24"/>
        </w:rPr>
        <w:t>, 2017. – 394 с.</w:t>
      </w:r>
    </w:p>
    <w:p w:rsidR="00D37017" w:rsidRDefault="00D37017" w:rsidP="00D37017"/>
    <w:p w:rsidR="006B39DE" w:rsidRDefault="006B39DE"/>
    <w:sectPr w:rsidR="006B3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4DB127F8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0216231A"/>
    <w:lvl w:ilvl="0" w:tplc="FFFFFFFF">
      <w:start w:val="5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3E"/>
    <w:rsid w:val="003C5B47"/>
    <w:rsid w:val="006B39DE"/>
    <w:rsid w:val="0086533E"/>
    <w:rsid w:val="0098647F"/>
    <w:rsid w:val="00A53290"/>
    <w:rsid w:val="00D37017"/>
    <w:rsid w:val="00F877A3"/>
    <w:rsid w:val="00FC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C98E1"/>
  <w15:chartTrackingRefBased/>
  <w15:docId w15:val="{A3239896-84A4-4E2D-B230-6D701475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370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3796</Words>
  <Characters>21642</Characters>
  <Application>Microsoft Office Word</Application>
  <DocSecurity>0</DocSecurity>
  <Lines>180</Lines>
  <Paragraphs>50</Paragraphs>
  <ScaleCrop>false</ScaleCrop>
  <Company>SPecialiST RePack</Company>
  <LinksUpToDate>false</LinksUpToDate>
  <CharactersWithSpaces>25388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Batyr</dc:creator>
  <cp:keywords/>
  <dc:description/>
  <cp:lastModifiedBy>Batyr</cp:lastModifiedBy>
  <cp:revision>9</cp:revision>
  <dcterms:created xsi:type="dcterms:W3CDTF">2020-12-03T16:30:00Z</dcterms:created>
  <dcterms:modified xsi:type="dcterms:W3CDTF">2020-12-09T08:19:00Z</dcterms:modified>
</cp:coreProperties>
</file>